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B2F2F" w14:textId="77777777" w:rsidR="004D126F" w:rsidRPr="004958BE" w:rsidRDefault="004D126F" w:rsidP="004D126F">
      <w:pPr>
        <w:spacing w:before="68"/>
        <w:jc w:val="center"/>
        <w:rPr>
          <w:b/>
          <w:spacing w:val="-2"/>
          <w:szCs w:val="20"/>
        </w:rPr>
      </w:pPr>
      <w:r w:rsidRPr="004958BE">
        <w:rPr>
          <w:b/>
          <w:spacing w:val="-2"/>
          <w:szCs w:val="20"/>
        </w:rPr>
        <w:t>Uzasadnienie</w:t>
      </w:r>
    </w:p>
    <w:p w14:paraId="29FCF939" w14:textId="4636A056" w:rsidR="004958BE" w:rsidRPr="004958BE" w:rsidRDefault="004958BE" w:rsidP="004D126F">
      <w:pPr>
        <w:spacing w:before="68"/>
        <w:jc w:val="center"/>
        <w:rPr>
          <w:b/>
          <w:szCs w:val="20"/>
        </w:rPr>
      </w:pPr>
      <w:r w:rsidRPr="004958BE">
        <w:rPr>
          <w:b/>
          <w:szCs w:val="20"/>
        </w:rPr>
        <w:t>do uchwały w sprawie uchwalenia planu ogólnego gminy Stara Dąbrowa</w:t>
      </w:r>
    </w:p>
    <w:p w14:paraId="079015C8" w14:textId="77777777" w:rsidR="004958BE" w:rsidRPr="004958BE" w:rsidRDefault="004958BE" w:rsidP="004D126F">
      <w:pPr>
        <w:spacing w:before="68"/>
        <w:jc w:val="center"/>
        <w:rPr>
          <w:b/>
          <w:szCs w:val="20"/>
        </w:rPr>
      </w:pPr>
    </w:p>
    <w:p w14:paraId="4EADE974" w14:textId="53CD4300" w:rsidR="004D126F" w:rsidRPr="004958BE" w:rsidRDefault="004D126F" w:rsidP="004D126F">
      <w:pPr>
        <w:pStyle w:val="Tekstpodstawowy"/>
        <w:spacing w:before="120"/>
        <w:ind w:left="424" w:right="138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Zgodnie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z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art.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13a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ustawy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dnia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27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marca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2003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r.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o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planowaniu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i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zagospodarowaniu przestrzennym (Dz.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U.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2026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r. poz.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538) plan ogólny gminy jest obowiązkowym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dokumentem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planistycznym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sporządzanym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dla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całego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obszaru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gminy.</w:t>
      </w:r>
      <w:r w:rsidRPr="004958BE">
        <w:rPr>
          <w:spacing w:val="-2"/>
          <w:sz w:val="22"/>
          <w:szCs w:val="22"/>
        </w:rPr>
        <w:t xml:space="preserve"> </w:t>
      </w:r>
    </w:p>
    <w:p w14:paraId="00E1D6A5" w14:textId="4EBD7DDA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Obowiązek sporządzenia planu ogólnego wynika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art.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13a ustawy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dnia 27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marca 2003 r.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o</w:t>
      </w:r>
      <w:r w:rsidR="006832E1">
        <w:rPr>
          <w:sz w:val="22"/>
          <w:szCs w:val="22"/>
        </w:rPr>
        <w:t> </w:t>
      </w:r>
      <w:r w:rsidRPr="004958BE">
        <w:rPr>
          <w:sz w:val="22"/>
          <w:szCs w:val="22"/>
        </w:rPr>
        <w:t>planowaniu i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zagospodarowaniu przestrzennym (Dz.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U.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2026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r. poz.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538). Dokument ten będzie stanowił podstawę do sporządzania miejscowych planów zagospodarowania przestrzennego, miejscowych planów rewitalizacji, zintegrowanych planów inwestycyjnych, a</w:t>
      </w:r>
      <w:r w:rsidR="006832E1">
        <w:rPr>
          <w:spacing w:val="-3"/>
          <w:sz w:val="22"/>
          <w:szCs w:val="22"/>
        </w:rPr>
        <w:t> </w:t>
      </w:r>
      <w:r w:rsidRPr="004958BE">
        <w:rPr>
          <w:sz w:val="22"/>
          <w:szCs w:val="22"/>
        </w:rPr>
        <w:t>także do wydawania decyzji o</w:t>
      </w:r>
      <w:r w:rsidRPr="004958BE">
        <w:rPr>
          <w:spacing w:val="-3"/>
          <w:sz w:val="22"/>
          <w:szCs w:val="22"/>
        </w:rPr>
        <w:t xml:space="preserve"> </w:t>
      </w:r>
      <w:r w:rsidRPr="004958BE">
        <w:rPr>
          <w:sz w:val="22"/>
          <w:szCs w:val="22"/>
        </w:rPr>
        <w:t>warunkach zabudowy oraz decyzji o</w:t>
      </w:r>
      <w:r w:rsidRPr="004958BE">
        <w:rPr>
          <w:spacing w:val="-3"/>
          <w:sz w:val="22"/>
          <w:szCs w:val="22"/>
        </w:rPr>
        <w:t xml:space="preserve"> </w:t>
      </w:r>
      <w:r w:rsidRPr="004958BE">
        <w:rPr>
          <w:sz w:val="22"/>
          <w:szCs w:val="22"/>
        </w:rPr>
        <w:t>lokalizacji celu publicznego.</w:t>
      </w:r>
    </w:p>
    <w:p w14:paraId="27A3B9A1" w14:textId="07A0E2EB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Projekt planu ogólnego Stara Dąbrowa został sporządzony z zachowaniem wymogów proceduralnych określonych w ustawie z dnia 27 marca 2003 r. o planowaniu i zagospodarowaniu przestrzennym (Dz.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U.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2026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r. poz.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538). W ramach procedury sporządzenia planu ogólnego kolejno:</w:t>
      </w:r>
    </w:p>
    <w:p w14:paraId="4F152D74" w14:textId="77777777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1)</w:t>
      </w:r>
      <w:r w:rsidRPr="004958BE">
        <w:rPr>
          <w:sz w:val="22"/>
          <w:szCs w:val="22"/>
        </w:rPr>
        <w:tab/>
        <w:t>Rada Gminy Stara Dąbrowa podjęła Uchwałę Nr V/41/2024 z dnia 30 sierpnia 2024 r. w sprawie przystąpienia do sporządzenia planu ogólnego gminy Stara Dąbrowa;</w:t>
      </w:r>
    </w:p>
    <w:p w14:paraId="7A7D9E6B" w14:textId="19471C3B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2)</w:t>
      </w:r>
      <w:r w:rsidRPr="004958BE">
        <w:rPr>
          <w:sz w:val="22"/>
          <w:szCs w:val="22"/>
        </w:rPr>
        <w:tab/>
        <w:t>ogłoszono w sposób określony w art. 8 h ust. 1 o podjęciu uchwały o przystąpieniu do sporządzenia planu ogólnego, określając formę, miejsce i termin składania wniosków do dnia 28</w:t>
      </w:r>
      <w:r w:rsidR="006832E1">
        <w:rPr>
          <w:sz w:val="22"/>
          <w:szCs w:val="22"/>
        </w:rPr>
        <w:t> </w:t>
      </w:r>
      <w:r w:rsidRPr="004958BE">
        <w:rPr>
          <w:sz w:val="22"/>
          <w:szCs w:val="22"/>
        </w:rPr>
        <w:t>lutego 2025 r.;</w:t>
      </w:r>
    </w:p>
    <w:p w14:paraId="40336290" w14:textId="77777777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3)</w:t>
      </w:r>
      <w:r w:rsidRPr="004958BE">
        <w:rPr>
          <w:sz w:val="22"/>
          <w:szCs w:val="22"/>
        </w:rPr>
        <w:tab/>
        <w:t>zawiadomiono na piśmie o podjęciu ww. uchwały o przystąpieniu do sporządzenia planu ogólnego instytucje i organy właściwe do uzgadniania i opiniowania projektu planu ogólnego;</w:t>
      </w:r>
    </w:p>
    <w:p w14:paraId="0E58F32D" w14:textId="77777777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4)</w:t>
      </w:r>
      <w:r w:rsidRPr="004958BE">
        <w:rPr>
          <w:sz w:val="22"/>
          <w:szCs w:val="22"/>
        </w:rPr>
        <w:tab/>
        <w:t>wystąpiono o opinie oraz uzgodnienie projektu planu ogólnego;</w:t>
      </w:r>
    </w:p>
    <w:p w14:paraId="0575B60E" w14:textId="49632EFA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5)</w:t>
      </w:r>
      <w:r w:rsidRPr="004958BE">
        <w:rPr>
          <w:sz w:val="22"/>
          <w:szCs w:val="22"/>
        </w:rPr>
        <w:tab/>
        <w:t>wprowadzono zmiany do projektu planu ogólnego wynikające z uzyskanych opinii i</w:t>
      </w:r>
      <w:r w:rsidR="006832E1">
        <w:rPr>
          <w:sz w:val="22"/>
          <w:szCs w:val="22"/>
        </w:rPr>
        <w:t> </w:t>
      </w:r>
      <w:r w:rsidRPr="004958BE">
        <w:rPr>
          <w:sz w:val="22"/>
          <w:szCs w:val="22"/>
        </w:rPr>
        <w:t>dokonanych uzgodnień odpowiadające zakresowi i szczegółowości planu ogólnego odpowiadające zakresowi określonemu w ustawie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dnia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27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marca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2003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r.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o</w:t>
      </w:r>
      <w:r w:rsidR="0085290F" w:rsidRPr="004958BE">
        <w:rPr>
          <w:spacing w:val="-1"/>
          <w:sz w:val="22"/>
          <w:szCs w:val="22"/>
        </w:rPr>
        <w:t> </w:t>
      </w:r>
      <w:r w:rsidRPr="004958BE">
        <w:rPr>
          <w:sz w:val="22"/>
          <w:szCs w:val="22"/>
        </w:rPr>
        <w:t>planowaniu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i</w:t>
      </w:r>
      <w:r w:rsidR="006832E1">
        <w:rPr>
          <w:spacing w:val="-1"/>
          <w:sz w:val="22"/>
          <w:szCs w:val="22"/>
        </w:rPr>
        <w:t> </w:t>
      </w:r>
      <w:r w:rsidRPr="004958BE">
        <w:rPr>
          <w:sz w:val="22"/>
          <w:szCs w:val="22"/>
        </w:rPr>
        <w:t>zagospodarowaniu przestrzennym (Dz.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U. z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2026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r. poz.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538);</w:t>
      </w:r>
    </w:p>
    <w:p w14:paraId="0FD5ED1D" w14:textId="7CD6BAA8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6)</w:t>
      </w:r>
      <w:r w:rsidRPr="004958BE">
        <w:rPr>
          <w:sz w:val="22"/>
          <w:szCs w:val="22"/>
        </w:rPr>
        <w:tab/>
        <w:t>02 kwietnia 2026 r. ogłoszono o rozpoczęciu konsultacji społecznych projektu planu ogólnego gminy Stara Dąbrowa, konsultacje odbyły się w formach zbierania uwag, spotkania otwartego, dyżuru projektanta, spotkania otwartego online i zakończyły się 08</w:t>
      </w:r>
      <w:r w:rsidR="0085290F" w:rsidRPr="004958BE">
        <w:rPr>
          <w:sz w:val="22"/>
          <w:szCs w:val="22"/>
        </w:rPr>
        <w:t> </w:t>
      </w:r>
      <w:r w:rsidRPr="004958BE">
        <w:rPr>
          <w:sz w:val="22"/>
          <w:szCs w:val="22"/>
        </w:rPr>
        <w:t>maja 2026 r.;</w:t>
      </w:r>
    </w:p>
    <w:p w14:paraId="1CF62397" w14:textId="432C550E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7)</w:t>
      </w:r>
      <w:r w:rsidRPr="004958BE">
        <w:rPr>
          <w:sz w:val="22"/>
          <w:szCs w:val="22"/>
        </w:rPr>
        <w:tab/>
        <w:t>do projektu planu ogólnego wprowadzono korekty wynikające z rozpatrzenia uwag i</w:t>
      </w:r>
      <w:r w:rsidR="006832E1">
        <w:rPr>
          <w:sz w:val="22"/>
          <w:szCs w:val="22"/>
        </w:rPr>
        <w:t> </w:t>
      </w:r>
      <w:r w:rsidRPr="004958BE">
        <w:rPr>
          <w:sz w:val="22"/>
          <w:szCs w:val="22"/>
        </w:rPr>
        <w:t>przebiegu konsultacji społecznych;</w:t>
      </w:r>
    </w:p>
    <w:p w14:paraId="29C01838" w14:textId="22B752F0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8)</w:t>
      </w:r>
      <w:r w:rsidRPr="004958BE">
        <w:rPr>
          <w:sz w:val="22"/>
          <w:szCs w:val="22"/>
        </w:rPr>
        <w:tab/>
        <w:t>ponowiono w wymaganym zakresie uzgodnienie projektu planu z Regionalnym Dyrektorem Ochrony Środowiska;</w:t>
      </w:r>
    </w:p>
    <w:p w14:paraId="1B75EAAD" w14:textId="0D646264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9)</w:t>
      </w:r>
      <w:r w:rsidRPr="004958BE">
        <w:rPr>
          <w:sz w:val="22"/>
          <w:szCs w:val="22"/>
        </w:rPr>
        <w:tab/>
        <w:t>przedstawiono Gminy Stara Dąbrowa projekt planu ogólnego wraz z raportem z</w:t>
      </w:r>
      <w:r w:rsidR="006832E1">
        <w:rPr>
          <w:sz w:val="22"/>
          <w:szCs w:val="22"/>
        </w:rPr>
        <w:t> </w:t>
      </w:r>
      <w:r w:rsidRPr="004958BE">
        <w:rPr>
          <w:sz w:val="22"/>
          <w:szCs w:val="22"/>
        </w:rPr>
        <w:t>konsultacji społecznych.</w:t>
      </w:r>
    </w:p>
    <w:p w14:paraId="3E188823" w14:textId="54C3AF59" w:rsidR="004D126F" w:rsidRPr="004958BE" w:rsidRDefault="004D126F" w:rsidP="004D126F">
      <w:pPr>
        <w:pStyle w:val="Tekstpodstawowy"/>
        <w:spacing w:before="120"/>
        <w:ind w:left="424" w:right="139" w:firstLine="227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Do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planu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ogólnego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sporządzono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również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uzasadnienie,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o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którym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mowa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w</w:t>
      </w:r>
      <w:r w:rsidRPr="004958BE">
        <w:rPr>
          <w:spacing w:val="-3"/>
          <w:sz w:val="22"/>
          <w:szCs w:val="22"/>
        </w:rPr>
        <w:t xml:space="preserve"> </w:t>
      </w:r>
      <w:r w:rsidRPr="004958BE">
        <w:rPr>
          <w:sz w:val="22"/>
          <w:szCs w:val="22"/>
        </w:rPr>
        <w:t>art.</w:t>
      </w:r>
      <w:r w:rsidRPr="004958BE">
        <w:rPr>
          <w:spacing w:val="-2"/>
          <w:sz w:val="22"/>
          <w:szCs w:val="22"/>
        </w:rPr>
        <w:t xml:space="preserve"> </w:t>
      </w:r>
      <w:r w:rsidRPr="004958BE">
        <w:rPr>
          <w:sz w:val="22"/>
          <w:szCs w:val="22"/>
        </w:rPr>
        <w:t>13h</w:t>
      </w:r>
      <w:r w:rsidRPr="004958BE">
        <w:rPr>
          <w:spacing w:val="40"/>
          <w:sz w:val="22"/>
          <w:szCs w:val="22"/>
        </w:rPr>
        <w:t xml:space="preserve"> </w:t>
      </w:r>
      <w:r w:rsidRPr="004958BE">
        <w:rPr>
          <w:sz w:val="22"/>
          <w:szCs w:val="22"/>
        </w:rPr>
        <w:t>ustawy o planowaniu i zagospodarowaniu przestrzennym.</w:t>
      </w:r>
    </w:p>
    <w:p w14:paraId="4E2B6BA6" w14:textId="77777777" w:rsidR="004D126F" w:rsidRPr="004958BE" w:rsidRDefault="004D126F" w:rsidP="004D126F">
      <w:pPr>
        <w:pStyle w:val="Tekstpodstawowy"/>
        <w:spacing w:before="120"/>
        <w:ind w:left="651"/>
        <w:jc w:val="both"/>
        <w:rPr>
          <w:sz w:val="22"/>
          <w:szCs w:val="22"/>
        </w:rPr>
      </w:pPr>
      <w:r w:rsidRPr="004958BE">
        <w:rPr>
          <w:sz w:val="22"/>
          <w:szCs w:val="22"/>
        </w:rPr>
        <w:t>W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>związku z powyższym,</w:t>
      </w:r>
      <w:r w:rsidRPr="004958BE">
        <w:rPr>
          <w:spacing w:val="-1"/>
          <w:sz w:val="22"/>
          <w:szCs w:val="22"/>
        </w:rPr>
        <w:t xml:space="preserve"> </w:t>
      </w:r>
      <w:r w:rsidRPr="004958BE">
        <w:rPr>
          <w:sz w:val="22"/>
          <w:szCs w:val="22"/>
        </w:rPr>
        <w:t xml:space="preserve">podjęcie uchwały jest </w:t>
      </w:r>
      <w:r w:rsidRPr="004958BE">
        <w:rPr>
          <w:spacing w:val="-2"/>
          <w:sz w:val="22"/>
          <w:szCs w:val="22"/>
        </w:rPr>
        <w:t>uzasadnione.</w:t>
      </w:r>
    </w:p>
    <w:p w14:paraId="4FEE5C89" w14:textId="11B996CF" w:rsidR="004D126F" w:rsidRPr="004958BE" w:rsidRDefault="004D126F" w:rsidP="004D126F">
      <w:pPr>
        <w:jc w:val="both"/>
        <w:rPr>
          <w:sz w:val="20"/>
          <w:szCs w:val="20"/>
        </w:rPr>
      </w:pPr>
    </w:p>
    <w:sectPr w:rsidR="004D126F" w:rsidRPr="00495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26F"/>
    <w:rsid w:val="002C3729"/>
    <w:rsid w:val="003A0DBC"/>
    <w:rsid w:val="004958BE"/>
    <w:rsid w:val="004D126F"/>
    <w:rsid w:val="005A0FE7"/>
    <w:rsid w:val="006832E1"/>
    <w:rsid w:val="0085290F"/>
    <w:rsid w:val="00AF5562"/>
    <w:rsid w:val="00BB4169"/>
    <w:rsid w:val="00C30BF0"/>
    <w:rsid w:val="00C5617C"/>
    <w:rsid w:val="00D6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AE6AF"/>
  <w15:chartTrackingRefBased/>
  <w15:docId w15:val="{0C4AD272-08B9-4C39-968B-6E50A831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12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26F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26F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26F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26F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2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2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2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26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26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26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26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26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26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26F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1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26F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1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26F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126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26F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126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26F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26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26F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4D126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4D126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Wojtczuk | Budplan</dc:creator>
  <cp:keywords/>
  <dc:description/>
  <cp:lastModifiedBy>Barbara Dybowska</cp:lastModifiedBy>
  <cp:revision>4</cp:revision>
  <cp:lastPrinted>2026-07-21T11:35:00Z</cp:lastPrinted>
  <dcterms:created xsi:type="dcterms:W3CDTF">2026-07-20T23:13:00Z</dcterms:created>
  <dcterms:modified xsi:type="dcterms:W3CDTF">2026-07-22T07:10:00Z</dcterms:modified>
</cp:coreProperties>
</file>